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13 </w:t>
      </w:r>
      <w:r>
        <w:rPr>
          <w:rFonts w:ascii="Times New Roman" w:eastAsia="Times New Roman" w:hAnsi="Times New Roman" w:cs="Times New Roman"/>
        </w:rPr>
        <w:t>сентября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>, с участием лица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Дятлова Ивана Викторовича</w:t>
      </w:r>
      <w:r>
        <w:rPr>
          <w:rFonts w:ascii="Times New Roman" w:eastAsia="Times New Roman" w:hAnsi="Times New Roman" w:cs="Times New Roman"/>
        </w:rPr>
        <w:t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Дятлова Ивана Викторовича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4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18810086240001414699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 xml:space="preserve"> года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12.37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Дятлову И.В.</w:t>
      </w:r>
      <w:r>
        <w:rPr>
          <w:rFonts w:ascii="Times New Roman" w:eastAsia="Times New Roman" w:hAnsi="Times New Roman" w:cs="Times New Roman"/>
        </w:rPr>
        <w:t xml:space="preserve"> назначено административное наказание в виде штрафа в 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рублей. В установленный ст.32.2 КоАП РФ срок, </w:t>
      </w:r>
      <w:r>
        <w:rPr>
          <w:rFonts w:ascii="Times New Roman" w:eastAsia="Times New Roman" w:hAnsi="Times New Roman" w:cs="Times New Roman"/>
        </w:rPr>
        <w:t>Дятлов И.В.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Дятлов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И.В.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в 00:01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 xml:space="preserve"> года по адресу: </w:t>
      </w:r>
      <w:r>
        <w:rPr>
          <w:rStyle w:val="cat-UserDefinedgrp-37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Указанный протокол, с приложенными к нему материалами дела, для рассмотрения по существу поступил мировому судье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 xml:space="preserve">Дятлов И.В. </w:t>
      </w:r>
      <w:r>
        <w:rPr>
          <w:rFonts w:ascii="Times New Roman" w:eastAsia="Times New Roman" w:hAnsi="Times New Roman" w:cs="Times New Roman"/>
        </w:rPr>
        <w:t>вину во вменённом административном правонарушении признал</w:t>
      </w:r>
      <w:r>
        <w:rPr>
          <w:rFonts w:ascii="Times New Roman" w:eastAsia="Times New Roman" w:hAnsi="Times New Roman" w:cs="Times New Roman"/>
        </w:rPr>
        <w:t xml:space="preserve"> в полном объеме</w:t>
      </w:r>
      <w:r>
        <w:rPr>
          <w:rFonts w:ascii="Times New Roman" w:eastAsia="Times New Roman" w:hAnsi="Times New Roman" w:cs="Times New Roman"/>
        </w:rPr>
        <w:t>, в содеянно</w:t>
      </w:r>
      <w:r>
        <w:rPr>
          <w:rFonts w:ascii="Times New Roman" w:eastAsia="Times New Roman" w:hAnsi="Times New Roman" w:cs="Times New Roman"/>
        </w:rPr>
        <w:t>м раскаивался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Дятлова И.В.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Дятлова И.В.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86 </w:t>
      </w:r>
      <w:r>
        <w:rPr>
          <w:rFonts w:ascii="Times New Roman" w:eastAsia="Times New Roman" w:hAnsi="Times New Roman" w:cs="Times New Roman"/>
        </w:rPr>
        <w:t>ХМ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709378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Дятлова И.В.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Дятлов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И.В.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остановлением от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 xml:space="preserve"> года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12.37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>Дятлова И.В.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рублей,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Дятлова И.В.</w:t>
      </w:r>
      <w:r>
        <w:rPr>
          <w:rFonts w:ascii="Times New Roman" w:eastAsia="Times New Roman" w:hAnsi="Times New Roman" w:cs="Times New Roman"/>
        </w:rPr>
        <w:t>, сведениями из информационной базы данных органов полиции.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Дятлова И.В.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Дятлов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И.В.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</w:rPr>
        <w:t>, предусмотренны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 относит признание вины, раскаяние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установлено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Дятлова И.В.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обстоятельства совершения административного правонарушения, наличие смягчающих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</w:t>
      </w:r>
      <w:r>
        <w:rPr>
          <w:rFonts w:ascii="Times New Roman" w:eastAsia="Times New Roman" w:hAnsi="Times New Roman" w:cs="Times New Roman"/>
        </w:rPr>
        <w:t>возможным</w:t>
      </w:r>
      <w:r>
        <w:rPr>
          <w:rFonts w:ascii="Times New Roman" w:eastAsia="Times New Roman" w:hAnsi="Times New Roman" w:cs="Times New Roman"/>
        </w:rPr>
        <w:t xml:space="preserve"> назначить </w:t>
      </w:r>
      <w:r>
        <w:rPr>
          <w:rFonts w:ascii="Times New Roman" w:eastAsia="Times New Roman" w:hAnsi="Times New Roman" w:cs="Times New Roman"/>
        </w:rPr>
        <w:t>Дятлов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И.В.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Дятлова Ивана Викторовича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</w:t>
      </w:r>
      <w:r>
        <w:rPr>
          <w:rFonts w:ascii="Times New Roman" w:eastAsia="Times New Roman" w:hAnsi="Times New Roman" w:cs="Times New Roman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</w:rPr>
        <w:t>6000</w:t>
      </w:r>
      <w:r>
        <w:rPr>
          <w:rFonts w:ascii="Times New Roman" w:eastAsia="Times New Roman" w:hAnsi="Times New Roman" w:cs="Times New Roman"/>
        </w:rPr>
        <w:t xml:space="preserve">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судебного </w:t>
      </w:r>
      <w:r>
        <w:rPr>
          <w:rFonts w:ascii="Times New Roman" w:eastAsia="Times New Roman" w:hAnsi="Times New Roman" w:cs="Times New Roman"/>
        </w:rPr>
        <w:t>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7rplc-25">
    <w:name w:val="cat-UserDefined grp-37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